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Cerebras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Foundation Capital Management Co. VIII, L.L.C.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14,210,932.00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14,210,932.00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14,210,932.00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Foundation Capital VIII, L.P.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13,911,305.00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13,911,305.00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13,911,305.00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Foundation Capital VIII Principals Fund, L.L.C.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299,627.00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299,627.00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299,627.00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Foundation Capital Management Co. LF II,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1,091,411.00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1,091,411.00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1,091,411.00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Foundation Capital Leadership Fund II,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1,091,411.00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1,091,411.00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1,091,411.00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Cerebras Systems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1237 E. Arques Avenue, Sunnyvale, CA, 94085.</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Foundation Capital Management Co. VIII, L.L.C. ("FCM8") Foundation Capital VIII, L.P. ("FC8") Foundation Capital VIII Principals Fund, L.L.C. ("FCP8") Foundation Capital Management Co. LF II, L.L.C. ("FCMLF2") Foundation Capital Leadership Fund II, L.P. ("FCLF2") The Reporting Persons expressly disclaim status as a "group" for purposes of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c/o Foundation Capital 550 High Street, 3rd Floor Palo Alto, CA 94301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FCM8 Delaware FC8 Delaware FCP8 Delaware FCMLF2 Delaware FCLF2 Delaware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securities of the Issuer beneficially owned by such Reporting Person as of June 30, 2026 and is incorporated by reference. The Reporting Persons' beneficial ownership of the Issuer's securities includes (i) 1,391,131 shares of Class A common stock and 12,520,174 shares of Class B common stock directly held by FC8; (ii) 29,963 shares of Class A common stock and 269,664 shares of Class B common stock directly held by FCP8; and (iii) 109,141 shares of Class A common stock and 982,270 shares of Class B common stock directly held by FCLF2. Each share of Class B common stock is convertible into one share of Class A common stock. FCM8 is the general partner of FC8 and the manager of FCP8 and may be deemed to beneficially own the shares held by each of FC8 and FCP8. FCMLF2 is the general partner of FCLF2 and may be deemed to beneficially own the shares held by each of FCLF2. Collectively, the Reporting Persons beneficially own an aggregate of 15,302,343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 of the Issuer's Class A common stock beneficially owned by such Reporting Person as of June 30, 2026 and is incorporated by reference. The percentage set forth in each row 11 is based upon 103,220,568 shares of Class A common stock outstanding as of June 30, 2026, as reported in the Issuer's Quarterly Report on Form 10-Q filed with the Securities and Exchange Commission (the "SEC") on August 12, 2026 and (ii) the shares of Class A common stock issuable upon conversion of Class B common stock held by the Reporting Persons. Collectively, the Reporting Persons beneficially own 13.1% of the Issuer's Class A common stock.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04"/>
        <w:gridCol w:w="5101"/>
      </w:tblGrid>
      <w:tr>
        <w:trPr/>
        <w:tc>
          <w:tcPr>
            <w:tcW w:w="5104"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 xml:space="preserve">Foundation Capital Management Co. VIII, L.L.C. </w:t>
                  </w:r>
                </w:p>
              </w:tc>
            </w:tr>
          </w:tbl>
          <w:p>
            <w:pPr>
              <w:pStyle w:val="TableContents"/>
              <w:bidi w:val="0"/>
              <w:spacing w:before="0" w:after="283"/>
              <w:jc w:val="left"/>
              <w:rPr/>
            </w:pPr>
            <w:r>
              <w:rPr/>
            </w:r>
          </w:p>
        </w:tc>
        <w:tc>
          <w:tcPr>
            <w:tcW w:w="5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1"/>
        <w:gridCol w:w="4494"/>
      </w:tblGrid>
      <w:tr>
        <w:trPr/>
        <w:tc>
          <w:tcPr>
            <w:tcW w:w="57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Ashu Garg</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Ashu Garg, Manager</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4"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 xml:space="preserve">Foundation Capital VIII, L.P. </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Ashu Garg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Foundation Capital Management Co. VIII, L.L.C., its General Partner, By Ashu Garg,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942" w:type="dxa"/>
        <w:jc w:val="left"/>
        <w:tblInd w:w="0" w:type="dxa"/>
        <w:tblLayout w:type="fixed"/>
        <w:tblCellMar>
          <w:top w:w="28" w:type="dxa"/>
          <w:left w:w="28" w:type="dxa"/>
          <w:bottom w:w="28" w:type="dxa"/>
          <w:right w:w="28" w:type="dxa"/>
        </w:tblCellMar>
      </w:tblPr>
      <w:tblGrid>
        <w:gridCol w:w="4971"/>
        <w:gridCol w:w="4971"/>
      </w:tblGrid>
      <w:tr>
        <w:trPr/>
        <w:tc>
          <w:tcPr>
            <w:tcW w:w="4971" w:type="dxa"/>
            <w:tcBorders/>
            <w:vAlign w:val="center"/>
          </w:tcPr>
          <w:p>
            <w:pPr>
              <w:pStyle w:val="TableContents"/>
              <w:bidi w:val="0"/>
              <w:spacing w:before="0" w:after="0"/>
              <w:jc w:val="left"/>
              <w:rPr/>
            </w:pPr>
            <w:r>
              <w:rPr/>
              <w:t>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0"/>
                    <w:jc w:val="left"/>
                    <w:rPr/>
                  </w:pPr>
                  <w:r>
                    <w:rPr/>
                    <w:t xml:space="preserve">Foundation Capital VIII Principals Fund, L.L.C. </w:t>
                  </w:r>
                </w:p>
              </w:tc>
            </w:tr>
          </w:tbl>
          <w:p>
            <w:pPr>
              <w:pStyle w:val="TableContents"/>
              <w:bidi w:val="0"/>
              <w:spacing w:before="0" w:after="283"/>
              <w:jc w:val="left"/>
              <w:rPr/>
            </w:pPr>
            <w:r>
              <w:rPr/>
            </w:r>
          </w:p>
        </w:tc>
        <w:tc>
          <w:tcPr>
            <w:tcW w:w="4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Ashu Garg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Foundation Capital Management Co. VIII, L.L.C., its Manager, By Ashu Garg,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8"/>
        <w:gridCol w:w="5087"/>
      </w:tblGrid>
      <w:tr>
        <w:trPr/>
        <w:tc>
          <w:tcPr>
            <w:tcW w:w="5118" w:type="dxa"/>
            <w:tcBorders/>
            <w:vAlign w:val="center"/>
          </w:tcPr>
          <w:p>
            <w:pPr>
              <w:pStyle w:val="TableContents"/>
              <w:bidi w:val="0"/>
              <w:spacing w:before="0" w:after="0"/>
              <w:jc w:val="left"/>
              <w:rPr/>
            </w:pPr>
            <w:r>
              <w:rPr/>
              <w:t> </w:t>
            </w:r>
          </w:p>
          <w:tbl>
            <w:tblPr>
              <w:tblW w:w="5056" w:type="dxa"/>
              <w:jc w:val="left"/>
              <w:tblInd w:w="0" w:type="dxa"/>
              <w:tblLayout w:type="fixed"/>
              <w:tblCellMar>
                <w:top w:w="28" w:type="dxa"/>
                <w:left w:w="28" w:type="dxa"/>
                <w:bottom w:w="28" w:type="dxa"/>
                <w:right w:w="28" w:type="dxa"/>
              </w:tblCellMar>
            </w:tblPr>
            <w:tblGrid>
              <w:gridCol w:w="5056"/>
            </w:tblGrid>
            <w:tr>
              <w:trPr/>
              <w:tc>
                <w:tcPr>
                  <w:tcW w:w="5056" w:type="dxa"/>
                  <w:tcBorders/>
                  <w:vAlign w:val="center"/>
                </w:tcPr>
                <w:p>
                  <w:pPr>
                    <w:pStyle w:val="TableContents"/>
                    <w:bidi w:val="0"/>
                    <w:spacing w:before="0" w:after="0"/>
                    <w:jc w:val="left"/>
                    <w:rPr/>
                  </w:pPr>
                  <w:r>
                    <w:rPr/>
                    <w:t xml:space="preserve">Foundation Capital Management Co. LF II, L.L.C. </w:t>
                  </w:r>
                </w:p>
              </w:tc>
            </w:tr>
          </w:tbl>
          <w:p>
            <w:pPr>
              <w:pStyle w:val="TableContents"/>
              <w:bidi w:val="0"/>
              <w:spacing w:before="0" w:after="283"/>
              <w:jc w:val="left"/>
              <w:rPr/>
            </w:pPr>
            <w:r>
              <w:rPr/>
            </w:r>
          </w:p>
        </w:tc>
        <w:tc>
          <w:tcPr>
            <w:tcW w:w="5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1"/>
        <w:gridCol w:w="4494"/>
      </w:tblGrid>
      <w:tr>
        <w:trPr/>
        <w:tc>
          <w:tcPr>
            <w:tcW w:w="57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Ashu Garg</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Ashu Garg, Manager</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4" w:type="dxa"/>
            <w:tcBorders/>
            <w:vAlign w:val="center"/>
          </w:tcPr>
          <w:p>
            <w:pPr>
              <w:pStyle w:val="TableContents"/>
              <w:bidi w:val="0"/>
              <w:spacing w:before="0" w:after="283"/>
              <w:jc w:val="left"/>
              <w:rPr>
                <w:sz w:val="4"/>
                <w:szCs w:val="4"/>
              </w:rPr>
            </w:pPr>
            <w:r>
              <w:rPr>
                <w:sz w:val="4"/>
                <w:szCs w:val="4"/>
              </w:rPr>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 xml:space="preserve">Foundation Capital Leadership Fund II, L.P. </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6"/>
        <w:gridCol w:w="4229"/>
      </w:tblGrid>
      <w:tr>
        <w:trPr/>
        <w:tc>
          <w:tcPr>
            <w:tcW w:w="59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Ashu Garg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Foundation Capital Management Co. LF II, L.L.C., its Manager, By Ashu Garg, 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29"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center"/>
        <w:rPr/>
      </w:pPr>
      <w:bookmarkStart w:id="32" w:name="ex-99-08142026_080803.htm"/>
      <w:bookmarkStart w:id="33" w:name="ksex9908142026_080803"/>
      <w:bookmarkEnd w:id="32"/>
      <w:bookmarkEnd w:id="33"/>
      <w:r>
        <w:rPr/>
        <w:t>EXHIBIT 99.1</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JOINT FILING AGREEMENT</w:t>
      </w:r>
    </w:p>
    <w:p>
      <w:pPr>
        <w:pStyle w:val="TextBody"/>
        <w:bidi w:val="0"/>
        <w:spacing w:before="0" w:after="0"/>
        <w:ind w:left="0" w:right="0" w:hanging="0"/>
        <w:jc w:val="center"/>
        <w:rPr/>
      </w:pPr>
      <w:r>
        <w:rPr/>
      </w:r>
    </w:p>
    <w:p>
      <w:pPr>
        <w:pStyle w:val="TextBody"/>
        <w:bidi w:val="0"/>
        <w:spacing w:before="0" w:after="0"/>
        <w:ind w:left="0" w:right="0" w:hanging="0"/>
        <w:jc w:val="both"/>
        <w:rPr/>
      </w:pPr>
      <w:r>
        <w:rPr/>
        <w:t>We, the undersigned, hereby express our agreement that the attached Schedule 13G (or any amendments thereto) relating to the securities of Cerebras Systems Inc. is filed on behalf of each of us.</w:t>
      </w:r>
    </w:p>
    <w:p>
      <w:pPr>
        <w:pStyle w:val="TextBody"/>
        <w:bidi w:val="0"/>
        <w:spacing w:before="0" w:after="0"/>
        <w:ind w:left="0" w:right="0" w:hanging="0"/>
        <w:jc w:val="left"/>
        <w:rPr/>
      </w:pPr>
      <w:r>
        <w:rPr/>
      </w:r>
    </w:p>
    <w:p>
      <w:pPr>
        <w:pStyle w:val="TextBody"/>
        <w:bidi w:val="0"/>
        <w:spacing w:before="0" w:after="0"/>
        <w:ind w:left="0" w:right="0" w:hanging="0"/>
        <w:jc w:val="left"/>
        <w:rPr/>
      </w:pPr>
      <w:r>
        <w:rPr/>
        <w:t>Dated:  August 14, 2026</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Foundation Capital VIII, L.P.</w:t>
      </w:r>
    </w:p>
    <w:p>
      <w:pPr>
        <w:pStyle w:val="TextBody"/>
        <w:bidi w:val="0"/>
        <w:spacing w:before="0" w:after="0"/>
        <w:ind w:left="0" w:right="0" w:hanging="0"/>
        <w:jc w:val="left"/>
        <w:rPr/>
      </w:pPr>
      <w:r>
        <w:rPr/>
      </w:r>
    </w:p>
    <w:p>
      <w:pPr>
        <w:pStyle w:val="TextBody"/>
        <w:bidi w:val="0"/>
        <w:spacing w:before="0" w:after="0"/>
        <w:ind w:left="0" w:right="0" w:hanging="30"/>
        <w:jc w:val="left"/>
        <w:rPr/>
      </w:pPr>
      <w:r>
        <w:rPr/>
        <w:t>Foundation Capital Management Co. VIII, L.L.C.</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42900" cy="175260"/>
                <wp:effectExtent l="0" t="0" r="0" b="0"/>
                <wp:wrapSquare wrapText="right"/>
                <wp:docPr id="30" name="Frame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By: </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42900" cy="175260"/>
                <wp:effectExtent l="0" t="0" r="0" b="0"/>
                <wp:wrapSquare wrapText="right"/>
                <wp:docPr id="31" name="Frame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Its: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Ashu Garg</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285750" cy="175260"/>
                <wp:effectExtent l="0" t="0" r="0" b="0"/>
                <wp:wrapSquare wrapText="right"/>
                <wp:docPr id="32" name="Frame3"/>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Name: Ashu Garg</w:t>
      </w:r>
    </w:p>
    <w:p>
      <w:pPr>
        <w:pStyle w:val="TextBody"/>
        <w:bidi w:val="0"/>
        <w:spacing w:before="0" w:after="0"/>
        <w:ind w:left="0" w:right="0" w:firstLine="450"/>
        <w:jc w:val="left"/>
        <w:rPr/>
      </w:pPr>
      <w:r>
        <w:rPr/>
        <w:t>Title: Manager</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Foundation Capital VIII Principals Fund, L.L.C.</w:t>
      </w:r>
    </w:p>
    <w:p>
      <w:pPr>
        <w:pStyle w:val="TextBody"/>
        <w:bidi w:val="0"/>
        <w:spacing w:before="0" w:after="0"/>
        <w:ind w:left="0" w:right="0" w:hanging="0"/>
        <w:jc w:val="left"/>
        <w:rPr/>
      </w:pPr>
      <w:r>
        <w:rPr/>
      </w:r>
    </w:p>
    <w:p>
      <w:pPr>
        <w:pStyle w:val="TextBody"/>
        <w:bidi w:val="0"/>
        <w:spacing w:before="0" w:after="0"/>
        <w:ind w:left="0" w:right="0" w:hanging="30"/>
        <w:jc w:val="left"/>
        <w:rPr/>
      </w:pPr>
      <w:r>
        <w:rPr/>
        <w:t>Foundation Capital Management Co. VIII, L.L.C.</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42900" cy="175260"/>
                <wp:effectExtent l="0" t="0" r="0" b="0"/>
                <wp:wrapSquare wrapText="right"/>
                <wp:docPr id="33" name="Frame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By: </w:t>
                      </w:r>
                    </w:p>
                  </w:txbxContent>
                </v:textbox>
                <w10:wrap type="square" side="right"/>
              </v:rect>
            </w:pict>
          </mc:Fallback>
        </mc:AlternateContent>
      </w:r>
    </w:p>
    <w:p>
      <w:pPr>
        <w:pStyle w:val="TextBody"/>
        <w:bidi w:val="0"/>
        <w:spacing w:before="0" w:after="0"/>
        <w:ind w:left="0" w:right="0" w:hanging="30"/>
        <w:jc w:val="left"/>
        <w:rPr/>
      </w:pPr>
      <w:r>
        <w:rPr/>
        <w:t>Manager</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342900" cy="175260"/>
                <wp:effectExtent l="0" t="0" r="0" b="0"/>
                <wp:wrapSquare wrapText="right"/>
                <wp:docPr id="34" name="Frame5"/>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Its: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Ashu Garg</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85750" cy="175260"/>
                <wp:effectExtent l="0" t="0" r="0" b="0"/>
                <wp:wrapSquare wrapText="right"/>
                <wp:docPr id="35" name="Frame6"/>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Name: Ashu Garg</w:t>
      </w:r>
    </w:p>
    <w:p>
      <w:pPr>
        <w:pStyle w:val="TextBody"/>
        <w:bidi w:val="0"/>
        <w:spacing w:before="0" w:after="0"/>
        <w:ind w:left="0" w:right="0" w:firstLine="450"/>
        <w:jc w:val="left"/>
        <w:rPr/>
      </w:pPr>
      <w:r>
        <w:rPr/>
        <w:t>Title: Manager</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Foundation Capital Management Co. VIII, L.L.C.</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Ashu Garg</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85750" cy="175260"/>
                <wp:effectExtent l="0" t="0" r="0" b="0"/>
                <wp:wrapSquare wrapText="right"/>
                <wp:docPr id="36" name="Frame7"/>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Name: Ashu Garg</w:t>
      </w:r>
    </w:p>
    <w:p>
      <w:pPr>
        <w:pStyle w:val="TextBody"/>
        <w:bidi w:val="0"/>
        <w:spacing w:before="0" w:after="0"/>
        <w:ind w:left="0" w:right="0" w:firstLine="450"/>
        <w:jc w:val="left"/>
        <w:rPr/>
      </w:pPr>
      <w:r>
        <w:rPr/>
        <w:t>Title: Manager</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Foundation Capital Leadership Fund II, L.P.</w:t>
      </w:r>
    </w:p>
    <w:p>
      <w:pPr>
        <w:pStyle w:val="TextBody"/>
        <w:bidi w:val="0"/>
        <w:spacing w:before="0" w:after="0"/>
        <w:ind w:left="0" w:right="0" w:hanging="0"/>
        <w:jc w:val="left"/>
        <w:rPr/>
      </w:pPr>
      <w:r>
        <w:rPr/>
      </w:r>
    </w:p>
    <w:p>
      <w:pPr>
        <w:pStyle w:val="TextBody"/>
        <w:bidi w:val="0"/>
        <w:spacing w:before="0" w:after="0"/>
        <w:ind w:left="0" w:right="0" w:hanging="30"/>
        <w:jc w:val="left"/>
        <w:rPr/>
      </w:pPr>
      <w:r>
        <w:rPr/>
        <w:t>Foundation Capital Management Co. LF II, L.L.C.</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342900" cy="175260"/>
                <wp:effectExtent l="0" t="0" r="0" b="0"/>
                <wp:wrapSquare wrapText="right"/>
                <wp:docPr id="37" name="Frame8"/>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By: </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342900" cy="175260"/>
                <wp:effectExtent l="0" t="0" r="0" b="0"/>
                <wp:wrapSquare wrapText="right"/>
                <wp:docPr id="38" name="Frame9"/>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Its: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Ashu Garg</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85750" cy="175260"/>
                <wp:effectExtent l="0" t="0" r="0" b="0"/>
                <wp:wrapSquare wrapText="right"/>
                <wp:docPr id="39" name="Frame10"/>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Name: Ashu Garg</w:t>
      </w:r>
    </w:p>
    <w:p>
      <w:pPr>
        <w:pStyle w:val="TextBody"/>
        <w:bidi w:val="0"/>
        <w:spacing w:before="0" w:after="0"/>
        <w:ind w:left="0" w:right="0" w:firstLine="450"/>
        <w:jc w:val="left"/>
        <w:rPr/>
      </w:pPr>
      <w:r>
        <w:rPr/>
        <w:t>Title: Manager</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Foundation Capital Management Co. LF II, L.L.C.</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Ashu Garg</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285750" cy="175260"/>
                <wp:effectExtent l="0" t="0" r="0" b="0"/>
                <wp:wrapSquare wrapText="right"/>
                <wp:docPr id="40" name="Frame11"/>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firstLine="450"/>
        <w:jc w:val="left"/>
        <w:rPr/>
      </w:pPr>
      <w:r>
        <w:rPr/>
        <w:t>Name: Ashu Garg</w:t>
      </w:r>
    </w:p>
    <w:p>
      <w:pPr>
        <w:pStyle w:val="TextBody"/>
        <w:bidi w:val="0"/>
        <w:spacing w:before="0" w:after="0"/>
        <w:ind w:left="0" w:right="0" w:firstLine="450"/>
        <w:jc w:val="left"/>
        <w:rPr/>
      </w:pPr>
      <w:r>
        <w:rPr/>
        <w:t>Title: Manager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1913</Words>
  <Characters>9887</Characters>
  <CharactersWithSpaces>11690</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